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AA1E9" w14:textId="77777777" w:rsidR="0035439C" w:rsidRPr="00DF6BCA" w:rsidRDefault="0035439C">
      <w:pPr>
        <w:pStyle w:val="Corpodetexto"/>
        <w:spacing w:before="10"/>
        <w:rPr>
          <w:color w:val="FF0000"/>
          <w:sz w:val="20"/>
          <w:szCs w:val="20"/>
        </w:rPr>
      </w:pPr>
    </w:p>
    <w:p w14:paraId="2C521115" w14:textId="77777777" w:rsidR="0035439C" w:rsidRPr="00DF6BCA" w:rsidRDefault="0035439C">
      <w:pPr>
        <w:pStyle w:val="Corpodetexto"/>
        <w:ind w:left="100"/>
        <w:rPr>
          <w:color w:val="FF0000"/>
          <w:sz w:val="20"/>
          <w:szCs w:val="20"/>
        </w:rPr>
      </w:pPr>
    </w:p>
    <w:p w14:paraId="63661743" w14:textId="77777777" w:rsidR="0035439C" w:rsidRPr="00DF6BCA" w:rsidRDefault="0035439C">
      <w:pPr>
        <w:pStyle w:val="Corpodetexto"/>
        <w:rPr>
          <w:rFonts w:ascii="Arial"/>
          <w:color w:val="FF0000"/>
          <w:sz w:val="20"/>
          <w:szCs w:val="20"/>
        </w:rPr>
      </w:pPr>
    </w:p>
    <w:p w14:paraId="5E974DDD" w14:textId="77777777" w:rsidR="0035439C" w:rsidRPr="00DF6BCA" w:rsidRDefault="00DF6BCA">
      <w:pPr>
        <w:pStyle w:val="Corpodetexto"/>
        <w:spacing w:before="7"/>
        <w:rPr>
          <w:rFonts w:ascii="Arial"/>
          <w:sz w:val="20"/>
          <w:szCs w:val="20"/>
        </w:rPr>
      </w:pPr>
      <w:r w:rsidRPr="00DF6BCA">
        <w:rPr>
          <w:noProof/>
          <w:color w:val="FF0000"/>
          <w:sz w:val="20"/>
          <w:szCs w:val="20"/>
          <w:lang w:val="pt-BR" w:eastAsia="pt-BR" w:bidi="ar-SA"/>
        </w:rPr>
        <w:drawing>
          <wp:anchor distT="0" distB="0" distL="0" distR="0" simplePos="0" relativeHeight="251658240" behindDoc="0" locked="0" layoutInCell="1" allowOverlap="1" wp14:anchorId="2F764957" wp14:editId="67E84A06">
            <wp:simplePos x="0" y="0"/>
            <wp:positionH relativeFrom="page">
              <wp:posOffset>3580712</wp:posOffset>
            </wp:positionH>
            <wp:positionV relativeFrom="paragraph">
              <wp:posOffset>167965</wp:posOffset>
            </wp:positionV>
            <wp:extent cx="502176" cy="64436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4" cstate="print"/>
                    <a:stretch>
                      <a:fillRect/>
                    </a:stretch>
                  </pic:blipFill>
                  <pic:spPr>
                    <a:xfrm>
                      <a:off x="0" y="0"/>
                      <a:ext cx="502176" cy="644366"/>
                    </a:xfrm>
                    <a:prstGeom prst="rect">
                      <a:avLst/>
                    </a:prstGeom>
                  </pic:spPr>
                </pic:pic>
              </a:graphicData>
            </a:graphic>
          </wp:anchor>
        </w:drawing>
      </w:r>
    </w:p>
    <w:p w14:paraId="6D930008" w14:textId="77777777" w:rsidR="0035439C" w:rsidRPr="00DF6BCA" w:rsidRDefault="00DF6BCA">
      <w:pPr>
        <w:pStyle w:val="Ttulo1"/>
        <w:spacing w:line="208" w:lineRule="exact"/>
        <w:rPr>
          <w:sz w:val="20"/>
          <w:szCs w:val="20"/>
        </w:rPr>
      </w:pPr>
      <w:r w:rsidRPr="00DF6BCA">
        <w:rPr>
          <w:sz w:val="20"/>
          <w:szCs w:val="20"/>
        </w:rPr>
        <w:t>ESTADO DO RIO GRANDE DO SUL</w:t>
      </w:r>
    </w:p>
    <w:p w14:paraId="3B753090" w14:textId="46055AC6" w:rsidR="0035439C" w:rsidRPr="00DF6BCA" w:rsidRDefault="00AD4C06" w:rsidP="00AD4C06">
      <w:pPr>
        <w:spacing w:before="7"/>
        <w:ind w:left="1440" w:right="2476" w:firstLine="720"/>
        <w:jc w:val="center"/>
        <w:rPr>
          <w:b/>
          <w:sz w:val="20"/>
          <w:szCs w:val="20"/>
        </w:rPr>
      </w:pPr>
      <w:r>
        <w:rPr>
          <w:b/>
          <w:sz w:val="20"/>
          <w:szCs w:val="20"/>
        </w:rPr>
        <w:t xml:space="preserve">   </w:t>
      </w:r>
      <w:r w:rsidR="00DF6BCA" w:rsidRPr="00DF6BCA">
        <w:rPr>
          <w:b/>
          <w:sz w:val="20"/>
          <w:szCs w:val="20"/>
        </w:rPr>
        <w:t>SECRETARIA D</w:t>
      </w:r>
      <w:r w:rsidR="00675E76" w:rsidRPr="00DF6BCA">
        <w:rPr>
          <w:b/>
          <w:sz w:val="20"/>
          <w:szCs w:val="20"/>
        </w:rPr>
        <w:t>E</w:t>
      </w:r>
      <w:r w:rsidR="00DF6BCA" w:rsidRPr="00DF6BCA">
        <w:rPr>
          <w:b/>
          <w:sz w:val="20"/>
          <w:szCs w:val="20"/>
        </w:rPr>
        <w:t xml:space="preserve"> JUSTIÇA</w:t>
      </w:r>
      <w:r w:rsidR="00675E76" w:rsidRPr="00DF6BCA">
        <w:rPr>
          <w:b/>
          <w:sz w:val="20"/>
          <w:szCs w:val="20"/>
        </w:rPr>
        <w:t>, CIDADANIA</w:t>
      </w:r>
      <w:r w:rsidR="00DF6BCA" w:rsidRPr="00DF6BCA">
        <w:rPr>
          <w:b/>
          <w:sz w:val="20"/>
          <w:szCs w:val="20"/>
        </w:rPr>
        <w:t xml:space="preserve"> E DIREITOS HUMANOS.</w:t>
      </w:r>
    </w:p>
    <w:p w14:paraId="19D4CF52" w14:textId="77777777" w:rsidR="0035439C" w:rsidRPr="00DF6BCA" w:rsidRDefault="0035439C">
      <w:pPr>
        <w:pStyle w:val="Corpodetexto"/>
        <w:spacing w:before="4"/>
        <w:rPr>
          <w:b/>
          <w:sz w:val="20"/>
          <w:szCs w:val="20"/>
        </w:rPr>
      </w:pPr>
    </w:p>
    <w:p w14:paraId="14222973" w14:textId="54AE6311" w:rsidR="0035439C" w:rsidRPr="00DF6BCA" w:rsidRDefault="00DF6BCA" w:rsidP="00DF6BCA">
      <w:pPr>
        <w:pStyle w:val="Ttulo2"/>
        <w:spacing w:line="484" w:lineRule="auto"/>
        <w:ind w:right="2613"/>
        <w:rPr>
          <w:sz w:val="20"/>
          <w:szCs w:val="20"/>
        </w:rPr>
      </w:pPr>
      <w:r w:rsidRPr="00DF6BCA">
        <w:rPr>
          <w:sz w:val="20"/>
          <w:szCs w:val="20"/>
        </w:rPr>
        <w:t>CONVITE À APRESENTAÇÃO DE MANIFESTAÇÃO DE INTERESSE 00</w:t>
      </w:r>
      <w:r w:rsidR="00CA685E">
        <w:rPr>
          <w:sz w:val="20"/>
          <w:szCs w:val="20"/>
        </w:rPr>
        <w:t>2</w:t>
      </w:r>
      <w:r w:rsidRPr="00DF6BCA">
        <w:rPr>
          <w:sz w:val="20"/>
          <w:szCs w:val="20"/>
        </w:rPr>
        <w:t>/20</w:t>
      </w:r>
      <w:r w:rsidR="00675E76" w:rsidRPr="00DF6BCA">
        <w:rPr>
          <w:sz w:val="20"/>
          <w:szCs w:val="20"/>
        </w:rPr>
        <w:t>2</w:t>
      </w:r>
      <w:r w:rsidR="00140A60">
        <w:rPr>
          <w:sz w:val="20"/>
          <w:szCs w:val="20"/>
        </w:rPr>
        <w:t>1</w:t>
      </w:r>
      <w:r w:rsidRPr="00DF6BCA">
        <w:rPr>
          <w:sz w:val="20"/>
          <w:szCs w:val="20"/>
        </w:rPr>
        <w:t xml:space="preserve"> SERVIÇOS DE CONSULTORIA</w:t>
      </w:r>
    </w:p>
    <w:p w14:paraId="7D9CDE24" w14:textId="77777777" w:rsidR="0035439C" w:rsidRPr="00DF6BCA" w:rsidRDefault="00DF6BCA">
      <w:pPr>
        <w:spacing w:line="182" w:lineRule="exact"/>
        <w:ind w:left="1879"/>
        <w:rPr>
          <w:b/>
          <w:sz w:val="20"/>
          <w:szCs w:val="20"/>
        </w:rPr>
      </w:pPr>
      <w:r w:rsidRPr="00DF6BCA">
        <w:rPr>
          <w:b/>
          <w:sz w:val="20"/>
          <w:szCs w:val="20"/>
        </w:rPr>
        <w:t>BRASIL</w:t>
      </w:r>
    </w:p>
    <w:p w14:paraId="06030238" w14:textId="02957412" w:rsidR="0035439C" w:rsidRPr="00DF6BCA" w:rsidRDefault="00DF6BCA" w:rsidP="00AD4C06">
      <w:pPr>
        <w:pStyle w:val="Corpodetexto"/>
        <w:ind w:left="1879" w:right="3405"/>
        <w:rPr>
          <w:sz w:val="20"/>
          <w:szCs w:val="20"/>
        </w:rPr>
      </w:pPr>
      <w:r w:rsidRPr="00DF6BCA">
        <w:rPr>
          <w:sz w:val="20"/>
          <w:szCs w:val="20"/>
        </w:rPr>
        <w:t xml:space="preserve">Programa de Oportunidade e Direitos do Estado do Rio Grande </w:t>
      </w:r>
      <w:r w:rsidR="00AD4C06">
        <w:rPr>
          <w:sz w:val="20"/>
          <w:szCs w:val="20"/>
        </w:rPr>
        <w:t>d</w:t>
      </w:r>
      <w:r w:rsidRPr="00DF6BCA">
        <w:rPr>
          <w:sz w:val="20"/>
          <w:szCs w:val="20"/>
        </w:rPr>
        <w:t>o Sul Empréstimo nº: 3241/OC-BR</w:t>
      </w:r>
    </w:p>
    <w:p w14:paraId="3C78CAA0" w14:textId="50F9AAD0" w:rsidR="0035439C" w:rsidRPr="00CA685E" w:rsidRDefault="00DF6BCA" w:rsidP="00AD4C06">
      <w:pPr>
        <w:pStyle w:val="Corpodetexto"/>
        <w:tabs>
          <w:tab w:val="left" w:pos="9072"/>
        </w:tabs>
        <w:spacing w:before="3"/>
        <w:ind w:left="1879" w:right="1846"/>
        <w:rPr>
          <w:sz w:val="20"/>
          <w:szCs w:val="20"/>
        </w:rPr>
      </w:pPr>
      <w:r w:rsidRPr="00DF6BCA">
        <w:rPr>
          <w:sz w:val="20"/>
          <w:szCs w:val="20"/>
        </w:rPr>
        <w:t xml:space="preserve">Nome do Processo de Seleção: Seleção Baseada na Qualidade do Consultor – SQC – GN 2350-9 </w:t>
      </w:r>
      <w:r w:rsidR="00CA685E">
        <w:rPr>
          <w:sz w:val="20"/>
          <w:szCs w:val="20"/>
        </w:rPr>
        <w:t xml:space="preserve">e </w:t>
      </w:r>
      <w:r w:rsidR="00CA685E" w:rsidRPr="00CA685E">
        <w:rPr>
          <w:sz w:val="20"/>
          <w:szCs w:val="20"/>
        </w:rPr>
        <w:t xml:space="preserve">GN 2350-15 </w:t>
      </w:r>
      <w:r w:rsidRPr="00CA685E">
        <w:rPr>
          <w:sz w:val="20"/>
          <w:szCs w:val="20"/>
        </w:rPr>
        <w:t>do Banco Interamericano de Desenvolvimento –</w:t>
      </w:r>
      <w:r w:rsidRPr="00CA685E">
        <w:rPr>
          <w:spacing w:val="1"/>
          <w:sz w:val="20"/>
          <w:szCs w:val="20"/>
        </w:rPr>
        <w:t xml:space="preserve"> </w:t>
      </w:r>
      <w:r w:rsidRPr="00CA685E">
        <w:rPr>
          <w:sz w:val="20"/>
          <w:szCs w:val="20"/>
        </w:rPr>
        <w:t>BID</w:t>
      </w:r>
    </w:p>
    <w:p w14:paraId="4EDF9F41" w14:textId="77777777" w:rsidR="0035439C" w:rsidRPr="00DF6BCA" w:rsidRDefault="0035439C">
      <w:pPr>
        <w:pStyle w:val="Corpodetexto"/>
        <w:spacing w:before="3"/>
        <w:rPr>
          <w:color w:val="FF0000"/>
          <w:sz w:val="20"/>
          <w:szCs w:val="20"/>
        </w:rPr>
      </w:pPr>
    </w:p>
    <w:p w14:paraId="73ED513C" w14:textId="77777777" w:rsidR="0035439C" w:rsidRPr="00DF6BCA" w:rsidRDefault="00DF6BCA">
      <w:pPr>
        <w:pStyle w:val="Corpodetexto"/>
        <w:ind w:left="1879" w:right="1876"/>
        <w:jc w:val="both"/>
        <w:rPr>
          <w:sz w:val="20"/>
          <w:szCs w:val="20"/>
        </w:rPr>
      </w:pPr>
      <w:r w:rsidRPr="00DF6BCA">
        <w:rPr>
          <w:sz w:val="20"/>
          <w:szCs w:val="20"/>
        </w:rPr>
        <w:t>A</w:t>
      </w:r>
      <w:r w:rsidRPr="00DF6BCA">
        <w:rPr>
          <w:spacing w:val="-6"/>
          <w:sz w:val="20"/>
          <w:szCs w:val="20"/>
        </w:rPr>
        <w:t xml:space="preserve"> </w:t>
      </w:r>
      <w:r w:rsidRPr="00DF6BCA">
        <w:rPr>
          <w:sz w:val="20"/>
          <w:szCs w:val="20"/>
        </w:rPr>
        <w:t>Secretaria</w:t>
      </w:r>
      <w:r w:rsidRPr="00DF6BCA">
        <w:rPr>
          <w:spacing w:val="-4"/>
          <w:sz w:val="20"/>
          <w:szCs w:val="20"/>
        </w:rPr>
        <w:t xml:space="preserve"> </w:t>
      </w:r>
      <w:r w:rsidRPr="00DF6BCA">
        <w:rPr>
          <w:sz w:val="20"/>
          <w:szCs w:val="20"/>
        </w:rPr>
        <w:t>d</w:t>
      </w:r>
      <w:r w:rsidR="00BC292E" w:rsidRPr="00DF6BCA">
        <w:rPr>
          <w:sz w:val="20"/>
          <w:szCs w:val="20"/>
        </w:rPr>
        <w:t>e</w:t>
      </w:r>
      <w:r w:rsidRPr="00DF6BCA">
        <w:rPr>
          <w:spacing w:val="-4"/>
          <w:sz w:val="20"/>
          <w:szCs w:val="20"/>
        </w:rPr>
        <w:t xml:space="preserve"> </w:t>
      </w:r>
      <w:r w:rsidRPr="00DF6BCA">
        <w:rPr>
          <w:sz w:val="20"/>
          <w:szCs w:val="20"/>
        </w:rPr>
        <w:t>Justiça</w:t>
      </w:r>
      <w:r>
        <w:rPr>
          <w:sz w:val="20"/>
          <w:szCs w:val="20"/>
        </w:rPr>
        <w:t xml:space="preserve">, Cidadania </w:t>
      </w:r>
      <w:r w:rsidRPr="00DF6BCA">
        <w:rPr>
          <w:sz w:val="20"/>
          <w:szCs w:val="20"/>
        </w:rPr>
        <w:t>Direitos</w:t>
      </w:r>
      <w:r w:rsidRPr="00DF6BCA">
        <w:rPr>
          <w:spacing w:val="-4"/>
          <w:sz w:val="20"/>
          <w:szCs w:val="20"/>
        </w:rPr>
        <w:t xml:space="preserve"> </w:t>
      </w:r>
      <w:r w:rsidRPr="00DF6BCA">
        <w:rPr>
          <w:sz w:val="20"/>
          <w:szCs w:val="20"/>
        </w:rPr>
        <w:t>Humanos</w:t>
      </w:r>
      <w:r w:rsidRPr="00DF6BCA">
        <w:rPr>
          <w:spacing w:val="-2"/>
          <w:sz w:val="20"/>
          <w:szCs w:val="20"/>
        </w:rPr>
        <w:t xml:space="preserve"> </w:t>
      </w:r>
      <w:r w:rsidRPr="00DF6BCA">
        <w:rPr>
          <w:sz w:val="20"/>
          <w:szCs w:val="20"/>
        </w:rPr>
        <w:t>do</w:t>
      </w:r>
      <w:r w:rsidRPr="00DF6BCA">
        <w:rPr>
          <w:spacing w:val="-2"/>
          <w:sz w:val="20"/>
          <w:szCs w:val="20"/>
        </w:rPr>
        <w:t xml:space="preserve"> </w:t>
      </w:r>
      <w:r w:rsidRPr="00DF6BCA">
        <w:rPr>
          <w:sz w:val="20"/>
          <w:szCs w:val="20"/>
        </w:rPr>
        <w:t>Rio</w:t>
      </w:r>
      <w:r w:rsidRPr="00DF6BCA">
        <w:rPr>
          <w:spacing w:val="-2"/>
          <w:sz w:val="20"/>
          <w:szCs w:val="20"/>
        </w:rPr>
        <w:t xml:space="preserve"> </w:t>
      </w:r>
      <w:r w:rsidRPr="00DF6BCA">
        <w:rPr>
          <w:sz w:val="20"/>
          <w:szCs w:val="20"/>
        </w:rPr>
        <w:t>Grande</w:t>
      </w:r>
      <w:r w:rsidRPr="00DF6BCA">
        <w:rPr>
          <w:spacing w:val="-4"/>
          <w:sz w:val="20"/>
          <w:szCs w:val="20"/>
        </w:rPr>
        <w:t xml:space="preserve"> </w:t>
      </w:r>
      <w:r w:rsidRPr="00DF6BCA">
        <w:rPr>
          <w:sz w:val="20"/>
          <w:szCs w:val="20"/>
        </w:rPr>
        <w:t>do</w:t>
      </w:r>
      <w:r w:rsidRPr="00DF6BCA">
        <w:rPr>
          <w:spacing w:val="-2"/>
          <w:sz w:val="20"/>
          <w:szCs w:val="20"/>
        </w:rPr>
        <w:t xml:space="preserve"> </w:t>
      </w:r>
      <w:r w:rsidRPr="00DF6BCA">
        <w:rPr>
          <w:sz w:val="20"/>
          <w:szCs w:val="20"/>
        </w:rPr>
        <w:t>Sul</w:t>
      </w:r>
      <w:r w:rsidRPr="00DF6BCA">
        <w:rPr>
          <w:spacing w:val="-3"/>
          <w:sz w:val="20"/>
          <w:szCs w:val="20"/>
        </w:rPr>
        <w:t xml:space="preserve"> </w:t>
      </w:r>
      <w:r w:rsidRPr="00DF6BCA">
        <w:rPr>
          <w:sz w:val="20"/>
          <w:szCs w:val="20"/>
        </w:rPr>
        <w:t>–</w:t>
      </w:r>
      <w:r w:rsidRPr="00DF6BCA">
        <w:rPr>
          <w:spacing w:val="-4"/>
          <w:sz w:val="20"/>
          <w:szCs w:val="20"/>
        </w:rPr>
        <w:t xml:space="preserve"> </w:t>
      </w:r>
      <w:r w:rsidRPr="00DF6BCA">
        <w:rPr>
          <w:sz w:val="20"/>
          <w:szCs w:val="20"/>
        </w:rPr>
        <w:t>SJ</w:t>
      </w:r>
      <w:r>
        <w:rPr>
          <w:sz w:val="20"/>
          <w:szCs w:val="20"/>
        </w:rPr>
        <w:t>C</w:t>
      </w:r>
      <w:r w:rsidRPr="00DF6BCA">
        <w:rPr>
          <w:sz w:val="20"/>
          <w:szCs w:val="20"/>
        </w:rPr>
        <w:t>DH/RS</w:t>
      </w:r>
      <w:r w:rsidRPr="00DF6BCA">
        <w:rPr>
          <w:spacing w:val="-5"/>
          <w:sz w:val="20"/>
          <w:szCs w:val="20"/>
        </w:rPr>
        <w:t xml:space="preserve"> </w:t>
      </w:r>
      <w:r w:rsidRPr="00DF6BCA">
        <w:rPr>
          <w:sz w:val="20"/>
          <w:szCs w:val="20"/>
        </w:rPr>
        <w:t>-</w:t>
      </w:r>
      <w:r w:rsidRPr="00DF6BCA">
        <w:rPr>
          <w:spacing w:val="-5"/>
          <w:sz w:val="20"/>
          <w:szCs w:val="20"/>
        </w:rPr>
        <w:t xml:space="preserve"> </w:t>
      </w:r>
      <w:r w:rsidRPr="00DF6BCA">
        <w:rPr>
          <w:sz w:val="20"/>
          <w:szCs w:val="20"/>
        </w:rPr>
        <w:t>solicitou</w:t>
      </w:r>
      <w:r w:rsidRPr="00DF6BCA">
        <w:rPr>
          <w:spacing w:val="-4"/>
          <w:sz w:val="20"/>
          <w:szCs w:val="20"/>
        </w:rPr>
        <w:t xml:space="preserve"> </w:t>
      </w:r>
      <w:r w:rsidRPr="00DF6BCA">
        <w:rPr>
          <w:sz w:val="20"/>
          <w:szCs w:val="20"/>
        </w:rPr>
        <w:t>um</w:t>
      </w:r>
      <w:r w:rsidRPr="00DF6BCA">
        <w:rPr>
          <w:spacing w:val="-8"/>
          <w:sz w:val="20"/>
          <w:szCs w:val="20"/>
        </w:rPr>
        <w:t xml:space="preserve"> </w:t>
      </w:r>
      <w:r w:rsidRPr="00DF6BCA">
        <w:rPr>
          <w:sz w:val="20"/>
          <w:szCs w:val="20"/>
        </w:rPr>
        <w:t>financiamento</w:t>
      </w:r>
      <w:r w:rsidRPr="00DF6BCA">
        <w:rPr>
          <w:spacing w:val="-4"/>
          <w:sz w:val="20"/>
          <w:szCs w:val="20"/>
        </w:rPr>
        <w:t xml:space="preserve"> </w:t>
      </w:r>
      <w:r w:rsidRPr="00DF6BCA">
        <w:rPr>
          <w:sz w:val="20"/>
          <w:szCs w:val="20"/>
        </w:rPr>
        <w:t>do Banco Interamericano de Desenvolvimento (BID), e propõe a utilizar parte dos recursos para contratação de serviço de</w:t>
      </w:r>
      <w:r w:rsidRPr="00DF6BCA">
        <w:rPr>
          <w:spacing w:val="-2"/>
          <w:sz w:val="20"/>
          <w:szCs w:val="20"/>
        </w:rPr>
        <w:t xml:space="preserve"> </w:t>
      </w:r>
      <w:r w:rsidRPr="00DF6BCA">
        <w:rPr>
          <w:sz w:val="20"/>
          <w:szCs w:val="20"/>
        </w:rPr>
        <w:t>Consultoria.</w:t>
      </w:r>
    </w:p>
    <w:p w14:paraId="7252612E" w14:textId="77777777" w:rsidR="0035439C" w:rsidRPr="00DF6BCA" w:rsidRDefault="0035439C">
      <w:pPr>
        <w:pStyle w:val="Corpodetexto"/>
        <w:spacing w:before="6"/>
        <w:rPr>
          <w:sz w:val="20"/>
          <w:szCs w:val="20"/>
        </w:rPr>
      </w:pPr>
    </w:p>
    <w:p w14:paraId="58816045" w14:textId="17F625B1" w:rsidR="0035439C" w:rsidRPr="00DF6BCA" w:rsidRDefault="00140A60" w:rsidP="00140A60">
      <w:pPr>
        <w:pStyle w:val="Corpodetexto"/>
        <w:ind w:left="1875" w:right="1873" w:hanging="9"/>
        <w:jc w:val="both"/>
        <w:rPr>
          <w:color w:val="FF0000"/>
          <w:sz w:val="20"/>
          <w:szCs w:val="20"/>
        </w:rPr>
      </w:pPr>
      <w:r>
        <w:rPr>
          <w:sz w:val="20"/>
          <w:szCs w:val="20"/>
        </w:rPr>
        <w:t xml:space="preserve">O serviço da objetiva a </w:t>
      </w:r>
      <w:r w:rsidRPr="00140A60">
        <w:rPr>
          <w:sz w:val="20"/>
          <w:szCs w:val="20"/>
        </w:rPr>
        <w:t>prestação de consultoria com vistas ao planejamento e implementação do Observatório Estadual da Socioeducação - OBSERGS.</w:t>
      </w:r>
    </w:p>
    <w:p w14:paraId="765727E8" w14:textId="77777777" w:rsidR="0035439C" w:rsidRPr="00DF6BCA" w:rsidRDefault="0035439C">
      <w:pPr>
        <w:pStyle w:val="Corpodetexto"/>
        <w:rPr>
          <w:sz w:val="20"/>
          <w:szCs w:val="20"/>
        </w:rPr>
      </w:pPr>
    </w:p>
    <w:p w14:paraId="08A2DE41" w14:textId="77777777" w:rsidR="0035439C" w:rsidRPr="00DF6BCA" w:rsidRDefault="00DF6BCA">
      <w:pPr>
        <w:pStyle w:val="Corpodetexto"/>
        <w:spacing w:before="1" w:line="242" w:lineRule="auto"/>
        <w:ind w:left="1879" w:right="1874"/>
        <w:jc w:val="both"/>
        <w:rPr>
          <w:sz w:val="20"/>
          <w:szCs w:val="20"/>
        </w:rPr>
      </w:pPr>
      <w:r w:rsidRPr="00DF6BCA">
        <w:rPr>
          <w:sz w:val="20"/>
          <w:szCs w:val="20"/>
        </w:rPr>
        <w:t>Diante disso, a SJ</w:t>
      </w:r>
      <w:r w:rsidR="00E53DFE" w:rsidRPr="00DF6BCA">
        <w:rPr>
          <w:sz w:val="20"/>
          <w:szCs w:val="20"/>
        </w:rPr>
        <w:t>C</w:t>
      </w:r>
      <w:r w:rsidRPr="00DF6BCA">
        <w:rPr>
          <w:sz w:val="20"/>
          <w:szCs w:val="20"/>
        </w:rPr>
        <w:t>DH/RS convida empresas e/ou instituições de consultoria elegíveis para apresentar sua manifestação de interesse em prestar os Serviços citados. Os consultores interessados deverão fornecer informações que demonstrem suas qualificações para fornecer os serviços (folhetos, descrição de trabalhos similares no setor público e privado, experiência em condições similares, disponibilidade de pessoal que tenha os conhecimentos pertinentes, etc).</w:t>
      </w:r>
    </w:p>
    <w:p w14:paraId="6B351789" w14:textId="77777777" w:rsidR="0035439C" w:rsidRPr="00DF6BCA" w:rsidRDefault="0035439C">
      <w:pPr>
        <w:pStyle w:val="Corpodetexto"/>
        <w:rPr>
          <w:color w:val="FF0000"/>
          <w:sz w:val="20"/>
          <w:szCs w:val="20"/>
        </w:rPr>
      </w:pPr>
    </w:p>
    <w:p w14:paraId="6ED4DE40" w14:textId="77777777" w:rsidR="0035439C" w:rsidRPr="00DF6BCA" w:rsidRDefault="00DF6BCA">
      <w:pPr>
        <w:pStyle w:val="Corpodetexto"/>
        <w:ind w:left="1879" w:right="1873"/>
        <w:jc w:val="both"/>
        <w:rPr>
          <w:sz w:val="20"/>
          <w:szCs w:val="20"/>
        </w:rPr>
      </w:pPr>
      <w:r w:rsidRPr="00DF6BCA">
        <w:rPr>
          <w:sz w:val="20"/>
          <w:szCs w:val="20"/>
        </w:rPr>
        <w:t>As empresas serão selecionadas de acordo com os procedimentos estabelecidos nas Políticas para Seleção e Contratação</w:t>
      </w:r>
      <w:r w:rsidRPr="00DF6BCA">
        <w:rPr>
          <w:spacing w:val="-3"/>
          <w:sz w:val="20"/>
          <w:szCs w:val="20"/>
        </w:rPr>
        <w:t xml:space="preserve"> </w:t>
      </w:r>
      <w:r w:rsidRPr="00DF6BCA">
        <w:rPr>
          <w:sz w:val="20"/>
          <w:szCs w:val="20"/>
        </w:rPr>
        <w:t>de</w:t>
      </w:r>
      <w:r w:rsidRPr="00DF6BCA">
        <w:rPr>
          <w:spacing w:val="-5"/>
          <w:sz w:val="20"/>
          <w:szCs w:val="20"/>
        </w:rPr>
        <w:t xml:space="preserve"> </w:t>
      </w:r>
      <w:r w:rsidRPr="00DF6BCA">
        <w:rPr>
          <w:sz w:val="20"/>
          <w:szCs w:val="20"/>
        </w:rPr>
        <w:t>Consultores</w:t>
      </w:r>
      <w:r w:rsidRPr="00DF6BCA">
        <w:rPr>
          <w:spacing w:val="-4"/>
          <w:sz w:val="20"/>
          <w:szCs w:val="20"/>
        </w:rPr>
        <w:t xml:space="preserve"> </w:t>
      </w:r>
      <w:r w:rsidRPr="00DF6BCA">
        <w:rPr>
          <w:sz w:val="20"/>
          <w:szCs w:val="20"/>
        </w:rPr>
        <w:t>Financiadas</w:t>
      </w:r>
      <w:r w:rsidRPr="00DF6BCA">
        <w:rPr>
          <w:spacing w:val="-5"/>
          <w:sz w:val="20"/>
          <w:szCs w:val="20"/>
        </w:rPr>
        <w:t xml:space="preserve"> </w:t>
      </w:r>
      <w:r w:rsidRPr="00DF6BCA">
        <w:rPr>
          <w:sz w:val="20"/>
          <w:szCs w:val="20"/>
        </w:rPr>
        <w:t>pelo</w:t>
      </w:r>
      <w:r w:rsidRPr="00DF6BCA">
        <w:rPr>
          <w:spacing w:val="-4"/>
          <w:sz w:val="20"/>
          <w:szCs w:val="20"/>
        </w:rPr>
        <w:t xml:space="preserve"> </w:t>
      </w:r>
      <w:r w:rsidRPr="00DF6BCA">
        <w:rPr>
          <w:sz w:val="20"/>
          <w:szCs w:val="20"/>
        </w:rPr>
        <w:t>Banco</w:t>
      </w:r>
      <w:r w:rsidRPr="00DF6BCA">
        <w:rPr>
          <w:spacing w:val="-5"/>
          <w:sz w:val="20"/>
          <w:szCs w:val="20"/>
        </w:rPr>
        <w:t xml:space="preserve"> </w:t>
      </w:r>
      <w:r w:rsidRPr="00DF6BCA">
        <w:rPr>
          <w:sz w:val="20"/>
          <w:szCs w:val="20"/>
        </w:rPr>
        <w:t>Interamericano</w:t>
      </w:r>
      <w:r w:rsidRPr="00DF6BCA">
        <w:rPr>
          <w:spacing w:val="-4"/>
          <w:sz w:val="20"/>
          <w:szCs w:val="20"/>
        </w:rPr>
        <w:t xml:space="preserve"> </w:t>
      </w:r>
      <w:r w:rsidRPr="00DF6BCA">
        <w:rPr>
          <w:sz w:val="20"/>
          <w:szCs w:val="20"/>
        </w:rPr>
        <w:t>de</w:t>
      </w:r>
      <w:r w:rsidRPr="00DF6BCA">
        <w:rPr>
          <w:spacing w:val="-6"/>
          <w:sz w:val="20"/>
          <w:szCs w:val="20"/>
        </w:rPr>
        <w:t xml:space="preserve"> </w:t>
      </w:r>
      <w:r w:rsidRPr="00DF6BCA">
        <w:rPr>
          <w:sz w:val="20"/>
          <w:szCs w:val="20"/>
        </w:rPr>
        <w:t>Desenvolvimento</w:t>
      </w:r>
      <w:r w:rsidRPr="00DF6BCA">
        <w:rPr>
          <w:spacing w:val="-5"/>
          <w:sz w:val="20"/>
          <w:szCs w:val="20"/>
        </w:rPr>
        <w:t xml:space="preserve"> </w:t>
      </w:r>
      <w:r w:rsidRPr="00DF6BCA">
        <w:rPr>
          <w:sz w:val="20"/>
          <w:szCs w:val="20"/>
        </w:rPr>
        <w:t>GN</w:t>
      </w:r>
      <w:r w:rsidRPr="00DF6BCA">
        <w:rPr>
          <w:spacing w:val="-6"/>
          <w:sz w:val="20"/>
          <w:szCs w:val="20"/>
        </w:rPr>
        <w:t xml:space="preserve"> </w:t>
      </w:r>
      <w:r w:rsidR="00E53DFE" w:rsidRPr="00DF6BCA">
        <w:rPr>
          <w:sz w:val="20"/>
          <w:szCs w:val="20"/>
        </w:rPr>
        <w:t>2350-9 e 2350-15, estando</w:t>
      </w:r>
      <w:r w:rsidRPr="00DF6BCA">
        <w:rPr>
          <w:spacing w:val="-6"/>
          <w:sz w:val="20"/>
          <w:szCs w:val="20"/>
        </w:rPr>
        <w:t xml:space="preserve"> </w:t>
      </w:r>
      <w:r w:rsidRPr="00DF6BCA">
        <w:rPr>
          <w:sz w:val="20"/>
          <w:szCs w:val="20"/>
        </w:rPr>
        <w:t>aberta a todas as empresas elegíveis, conforme definido nestas</w:t>
      </w:r>
      <w:r w:rsidRPr="00DF6BCA">
        <w:rPr>
          <w:spacing w:val="-13"/>
          <w:sz w:val="20"/>
          <w:szCs w:val="20"/>
        </w:rPr>
        <w:t xml:space="preserve"> </w:t>
      </w:r>
      <w:r w:rsidRPr="00DF6BCA">
        <w:rPr>
          <w:sz w:val="20"/>
          <w:szCs w:val="20"/>
        </w:rPr>
        <w:t>políticas.</w:t>
      </w:r>
    </w:p>
    <w:p w14:paraId="775F2446" w14:textId="77777777" w:rsidR="0035439C" w:rsidRPr="00DF6BCA" w:rsidRDefault="0035439C">
      <w:pPr>
        <w:pStyle w:val="Corpodetexto"/>
        <w:spacing w:before="6"/>
        <w:rPr>
          <w:sz w:val="20"/>
          <w:szCs w:val="20"/>
        </w:rPr>
      </w:pPr>
    </w:p>
    <w:p w14:paraId="17FF8858" w14:textId="77777777" w:rsidR="0035439C" w:rsidRPr="00DF6BCA" w:rsidRDefault="00DF6BCA">
      <w:pPr>
        <w:pStyle w:val="Corpodetexto"/>
        <w:spacing w:before="1"/>
        <w:ind w:left="1879" w:right="1873"/>
        <w:jc w:val="both"/>
        <w:rPr>
          <w:b/>
          <w:sz w:val="20"/>
          <w:szCs w:val="20"/>
        </w:rPr>
      </w:pPr>
      <w:r w:rsidRPr="00DF6BCA">
        <w:rPr>
          <w:b/>
          <w:sz w:val="20"/>
          <w:szCs w:val="20"/>
        </w:rPr>
        <w:t xml:space="preserve">Maiores informações podem ser obtidas </w:t>
      </w:r>
      <w:r w:rsidR="00E53DFE" w:rsidRPr="00DF6BCA">
        <w:rPr>
          <w:b/>
          <w:sz w:val="20"/>
          <w:szCs w:val="20"/>
        </w:rPr>
        <w:t>pelo endereço eletrônico: ep-cel@sjcdh.rs.gov.br</w:t>
      </w:r>
    </w:p>
    <w:p w14:paraId="411E55A3" w14:textId="77777777" w:rsidR="0035439C" w:rsidRPr="00DF6BCA" w:rsidRDefault="0035439C">
      <w:pPr>
        <w:pStyle w:val="Corpodetexto"/>
        <w:spacing w:before="6"/>
        <w:rPr>
          <w:sz w:val="20"/>
          <w:szCs w:val="20"/>
        </w:rPr>
      </w:pPr>
    </w:p>
    <w:p w14:paraId="43C8147F" w14:textId="4B1C545B" w:rsidR="00E53DFE" w:rsidRPr="00DF6BCA" w:rsidRDefault="00DF6BCA">
      <w:pPr>
        <w:pStyle w:val="Corpodetexto"/>
        <w:ind w:left="1879" w:right="1874"/>
        <w:jc w:val="both"/>
        <w:rPr>
          <w:sz w:val="20"/>
          <w:szCs w:val="20"/>
        </w:rPr>
      </w:pPr>
      <w:r w:rsidRPr="00DF6BCA">
        <w:rPr>
          <w:sz w:val="20"/>
          <w:szCs w:val="20"/>
        </w:rPr>
        <w:t>As Manifestações de Interesse, juntamente com os documentos comprobatórios da experiência e qualificação</w:t>
      </w:r>
      <w:r w:rsidRPr="00FA7813">
        <w:rPr>
          <w:sz w:val="20"/>
          <w:szCs w:val="20"/>
        </w:rPr>
        <w:t xml:space="preserve">, </w:t>
      </w:r>
      <w:bookmarkStart w:id="0" w:name="_GoBack"/>
      <w:r w:rsidRPr="00FA7813">
        <w:rPr>
          <w:b/>
          <w:sz w:val="20"/>
          <w:szCs w:val="20"/>
        </w:rPr>
        <w:t xml:space="preserve">até </w:t>
      </w:r>
      <w:r w:rsidR="00AD4C06" w:rsidRPr="00FA7813">
        <w:rPr>
          <w:b/>
          <w:sz w:val="20"/>
          <w:szCs w:val="20"/>
        </w:rPr>
        <w:t>11 de</w:t>
      </w:r>
      <w:r w:rsidR="00C9056F" w:rsidRPr="00FA7813">
        <w:rPr>
          <w:b/>
          <w:sz w:val="20"/>
          <w:szCs w:val="20"/>
        </w:rPr>
        <w:t xml:space="preserve"> </w:t>
      </w:r>
      <w:r w:rsidR="00140A60" w:rsidRPr="00FA7813">
        <w:rPr>
          <w:b/>
          <w:sz w:val="20"/>
          <w:szCs w:val="20"/>
        </w:rPr>
        <w:t>junho</w:t>
      </w:r>
      <w:r w:rsidR="00C9056F" w:rsidRPr="00FA7813">
        <w:rPr>
          <w:b/>
          <w:sz w:val="20"/>
          <w:szCs w:val="20"/>
        </w:rPr>
        <w:t xml:space="preserve"> de 202</w:t>
      </w:r>
      <w:r w:rsidR="00140A60" w:rsidRPr="00FA7813">
        <w:rPr>
          <w:b/>
          <w:sz w:val="20"/>
          <w:szCs w:val="20"/>
        </w:rPr>
        <w:t>1</w:t>
      </w:r>
      <w:r w:rsidR="00C9056F" w:rsidRPr="00FA7813">
        <w:rPr>
          <w:b/>
          <w:sz w:val="20"/>
          <w:szCs w:val="20"/>
        </w:rPr>
        <w:t xml:space="preserve"> </w:t>
      </w:r>
      <w:r w:rsidRPr="00FA7813">
        <w:rPr>
          <w:b/>
          <w:sz w:val="20"/>
          <w:szCs w:val="20"/>
        </w:rPr>
        <w:t>às 1</w:t>
      </w:r>
      <w:r w:rsidR="00E53DFE" w:rsidRPr="00FA7813">
        <w:rPr>
          <w:b/>
          <w:sz w:val="20"/>
          <w:szCs w:val="20"/>
        </w:rPr>
        <w:t>8</w:t>
      </w:r>
      <w:r w:rsidRPr="00FA7813">
        <w:rPr>
          <w:b/>
          <w:sz w:val="20"/>
          <w:szCs w:val="20"/>
        </w:rPr>
        <w:t>h00</w:t>
      </w:r>
      <w:bookmarkEnd w:id="0"/>
      <w:r w:rsidRPr="00DF6BCA">
        <w:rPr>
          <w:sz w:val="20"/>
          <w:szCs w:val="20"/>
        </w:rPr>
        <w:t xml:space="preserve">, horário de Brasília, deverão ser encaminhadas para: </w:t>
      </w:r>
    </w:p>
    <w:p w14:paraId="6DC73482" w14:textId="77777777" w:rsidR="00E53DFE" w:rsidRPr="00DF6BCA" w:rsidRDefault="00DF6BCA">
      <w:pPr>
        <w:pStyle w:val="Corpodetexto"/>
        <w:ind w:left="1879" w:right="1874"/>
        <w:jc w:val="both"/>
        <w:rPr>
          <w:sz w:val="20"/>
          <w:szCs w:val="20"/>
        </w:rPr>
      </w:pPr>
      <w:r w:rsidRPr="00DF6BCA">
        <w:rPr>
          <w:sz w:val="20"/>
          <w:szCs w:val="20"/>
        </w:rPr>
        <w:t xml:space="preserve">1) o correio eletrônico </w:t>
      </w:r>
      <w:r w:rsidR="00E53DFE" w:rsidRPr="00DF6BCA">
        <w:rPr>
          <w:sz w:val="20"/>
          <w:szCs w:val="20"/>
        </w:rPr>
        <w:t>ep-cel@sjcdh.rs.gov.br</w:t>
      </w:r>
      <w:r w:rsidRPr="00DF6BCA">
        <w:rPr>
          <w:sz w:val="20"/>
          <w:szCs w:val="20"/>
        </w:rPr>
        <w:t xml:space="preserve">; ou </w:t>
      </w:r>
    </w:p>
    <w:p w14:paraId="0E366068" w14:textId="068C4631" w:rsidR="0035439C" w:rsidRPr="00DF6BCA" w:rsidRDefault="00DF6BCA" w:rsidP="00DF6BCA">
      <w:pPr>
        <w:pStyle w:val="Corpodetexto"/>
        <w:ind w:left="1879" w:right="1874"/>
        <w:jc w:val="both"/>
        <w:rPr>
          <w:sz w:val="20"/>
          <w:szCs w:val="20"/>
        </w:rPr>
      </w:pPr>
      <w:r w:rsidRPr="00DF6BCA">
        <w:rPr>
          <w:sz w:val="20"/>
          <w:szCs w:val="20"/>
        </w:rPr>
        <w:t xml:space="preserve">2) </w:t>
      </w:r>
      <w:r w:rsidRPr="00DF6BCA">
        <w:rPr>
          <w:sz w:val="20"/>
          <w:szCs w:val="20"/>
          <w:u w:val="single"/>
        </w:rPr>
        <w:t>excepcionalmente por meio físico</w:t>
      </w:r>
      <w:r w:rsidRPr="00DF6BCA">
        <w:rPr>
          <w:sz w:val="20"/>
          <w:szCs w:val="20"/>
        </w:rPr>
        <w:t>, no Protocolo da Secretaria d</w:t>
      </w:r>
      <w:r w:rsidR="00E53DFE" w:rsidRPr="00DF6BCA">
        <w:rPr>
          <w:sz w:val="20"/>
          <w:szCs w:val="20"/>
        </w:rPr>
        <w:t>e</w:t>
      </w:r>
      <w:r w:rsidRPr="00DF6BCA">
        <w:rPr>
          <w:sz w:val="20"/>
          <w:szCs w:val="20"/>
        </w:rPr>
        <w:t xml:space="preserve"> Justiça</w:t>
      </w:r>
      <w:r w:rsidR="00E53DFE" w:rsidRPr="00DF6BCA">
        <w:rPr>
          <w:sz w:val="20"/>
          <w:szCs w:val="20"/>
        </w:rPr>
        <w:t>, Cidadania</w:t>
      </w:r>
      <w:r w:rsidRPr="00DF6BCA">
        <w:rPr>
          <w:sz w:val="20"/>
          <w:szCs w:val="20"/>
        </w:rPr>
        <w:t xml:space="preserve"> e</w:t>
      </w:r>
      <w:r w:rsidR="00E53DFE" w:rsidRPr="00DF6BCA">
        <w:rPr>
          <w:sz w:val="20"/>
          <w:szCs w:val="20"/>
        </w:rPr>
        <w:t xml:space="preserve"> </w:t>
      </w:r>
      <w:r w:rsidRPr="00DF6BCA">
        <w:rPr>
          <w:sz w:val="20"/>
          <w:szCs w:val="20"/>
        </w:rPr>
        <w:t>Direitos Humanos, Avenida Borges de Medeiros 1501 – 11º Andar - Cep: 90119-900- em Porto Alegre/RS, em envelope fechado/lacrado, direcionado à Comissão Especial de Licitações.</w:t>
      </w:r>
      <w:r w:rsidR="00E53DFE" w:rsidRPr="00DF6BCA">
        <w:rPr>
          <w:sz w:val="20"/>
          <w:szCs w:val="20"/>
        </w:rPr>
        <w:t xml:space="preserve"> Devido aos decretos do governo estadual, se optado por entrega física, deverá ser </w:t>
      </w:r>
      <w:r w:rsidRPr="00DF6BCA">
        <w:rPr>
          <w:sz w:val="20"/>
          <w:szCs w:val="20"/>
        </w:rPr>
        <w:t>informad</w:t>
      </w:r>
      <w:r w:rsidR="00E53DFE" w:rsidRPr="00DF6BCA">
        <w:rPr>
          <w:sz w:val="20"/>
          <w:szCs w:val="20"/>
        </w:rPr>
        <w:t xml:space="preserve">o através do email </w:t>
      </w:r>
      <w:r w:rsidRPr="00DF6BCA">
        <w:rPr>
          <w:sz w:val="20"/>
          <w:szCs w:val="20"/>
        </w:rPr>
        <w:t>do item 1</w:t>
      </w:r>
      <w:r w:rsidR="00140A60">
        <w:rPr>
          <w:sz w:val="20"/>
          <w:szCs w:val="20"/>
        </w:rPr>
        <w:t>.</w:t>
      </w:r>
    </w:p>
    <w:p w14:paraId="571D2EF3" w14:textId="77777777" w:rsidR="0035439C" w:rsidRPr="00DF6BCA" w:rsidRDefault="0035439C">
      <w:pPr>
        <w:pStyle w:val="Corpodetexto"/>
        <w:rPr>
          <w:sz w:val="20"/>
          <w:szCs w:val="20"/>
        </w:rPr>
      </w:pPr>
    </w:p>
    <w:p w14:paraId="159F10D3" w14:textId="77777777" w:rsidR="0035439C" w:rsidRPr="00DF6BCA" w:rsidRDefault="0035439C">
      <w:pPr>
        <w:pStyle w:val="Corpodetexto"/>
        <w:rPr>
          <w:sz w:val="20"/>
          <w:szCs w:val="20"/>
        </w:rPr>
      </w:pPr>
    </w:p>
    <w:p w14:paraId="12551B63" w14:textId="77777777" w:rsidR="0035439C" w:rsidRPr="00DF6BCA" w:rsidRDefault="0035439C">
      <w:pPr>
        <w:pStyle w:val="Corpodetexto"/>
        <w:rPr>
          <w:sz w:val="20"/>
          <w:szCs w:val="20"/>
        </w:rPr>
      </w:pPr>
    </w:p>
    <w:p w14:paraId="6608694C" w14:textId="484BECA7" w:rsidR="0035439C" w:rsidRPr="00DF6BCA" w:rsidRDefault="0004335D">
      <w:pPr>
        <w:pStyle w:val="Ttulo2"/>
        <w:spacing w:before="133" w:line="183" w:lineRule="exact"/>
        <w:ind w:left="2479" w:right="2476"/>
        <w:jc w:val="center"/>
        <w:rPr>
          <w:sz w:val="20"/>
          <w:szCs w:val="20"/>
        </w:rPr>
      </w:pPr>
      <w:r>
        <w:rPr>
          <w:sz w:val="20"/>
          <w:szCs w:val="20"/>
        </w:rPr>
        <w:t xml:space="preserve">  </w:t>
      </w:r>
      <w:r w:rsidR="00DF6BCA" w:rsidRPr="00DF6BCA">
        <w:rPr>
          <w:sz w:val="20"/>
          <w:szCs w:val="20"/>
        </w:rPr>
        <w:t>Luís Fernando Espíndola Rodrigues</w:t>
      </w:r>
    </w:p>
    <w:p w14:paraId="6BBC7B9F" w14:textId="77777777" w:rsidR="00DF6BCA" w:rsidRPr="00DF6BCA" w:rsidRDefault="00DF6BCA">
      <w:pPr>
        <w:pStyle w:val="Ttulo2"/>
        <w:spacing w:before="133" w:line="183" w:lineRule="exact"/>
        <w:ind w:left="2479" w:right="2476"/>
        <w:jc w:val="center"/>
        <w:rPr>
          <w:sz w:val="20"/>
          <w:szCs w:val="20"/>
        </w:rPr>
      </w:pPr>
    </w:p>
    <w:p w14:paraId="38DF7BFF" w14:textId="7E81BF52" w:rsidR="00DF6BCA" w:rsidRPr="00DF6BCA" w:rsidRDefault="00DF6BCA" w:rsidP="00DF6BCA">
      <w:pPr>
        <w:pStyle w:val="Corpodetexto"/>
        <w:ind w:left="3686" w:right="3547"/>
        <w:jc w:val="center"/>
        <w:rPr>
          <w:sz w:val="20"/>
          <w:szCs w:val="20"/>
        </w:rPr>
      </w:pPr>
      <w:r w:rsidRPr="00DF6BCA">
        <w:rPr>
          <w:sz w:val="20"/>
          <w:szCs w:val="20"/>
        </w:rPr>
        <w:t xml:space="preserve">Coordenador Técnico e de </w:t>
      </w:r>
      <w:r w:rsidR="00831545">
        <w:rPr>
          <w:sz w:val="20"/>
          <w:szCs w:val="20"/>
        </w:rPr>
        <w:t>A</w:t>
      </w:r>
      <w:r w:rsidRPr="00DF6BCA">
        <w:rPr>
          <w:sz w:val="20"/>
          <w:szCs w:val="20"/>
        </w:rPr>
        <w:t>quisições</w:t>
      </w:r>
    </w:p>
    <w:p w14:paraId="70A4BB94" w14:textId="77777777" w:rsidR="0035439C" w:rsidRPr="00DF6BCA" w:rsidRDefault="00DF6BCA" w:rsidP="00DF6BCA">
      <w:pPr>
        <w:pStyle w:val="Corpodetexto"/>
        <w:ind w:left="3261" w:right="3547"/>
        <w:jc w:val="center"/>
        <w:rPr>
          <w:sz w:val="20"/>
          <w:szCs w:val="20"/>
        </w:rPr>
      </w:pPr>
      <w:r w:rsidRPr="00DF6BCA">
        <w:rPr>
          <w:sz w:val="20"/>
          <w:szCs w:val="20"/>
        </w:rPr>
        <w:t>Secretaria de Justiça, Cidadania e Direitos Humanos</w:t>
      </w:r>
    </w:p>
    <w:p w14:paraId="7ABD03B7" w14:textId="77777777" w:rsidR="0035439C" w:rsidRPr="00DF6BCA" w:rsidRDefault="0035439C" w:rsidP="00DF6BCA">
      <w:pPr>
        <w:pStyle w:val="Corpodetexto"/>
        <w:ind w:left="3261" w:right="3547"/>
        <w:rPr>
          <w:color w:val="FF0000"/>
          <w:sz w:val="20"/>
          <w:szCs w:val="20"/>
        </w:rPr>
      </w:pPr>
    </w:p>
    <w:p w14:paraId="40447380" w14:textId="77777777" w:rsidR="0035439C" w:rsidRPr="00DF6BCA" w:rsidRDefault="0035439C">
      <w:pPr>
        <w:pStyle w:val="Corpodetexto"/>
        <w:rPr>
          <w:color w:val="FF0000"/>
          <w:sz w:val="20"/>
          <w:szCs w:val="20"/>
        </w:rPr>
      </w:pPr>
    </w:p>
    <w:sectPr w:rsidR="0035439C" w:rsidRPr="00DF6BCA">
      <w:type w:val="continuous"/>
      <w:pgSz w:w="11900" w:h="16840"/>
      <w:pgMar w:top="180" w:right="340" w:bottom="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39C"/>
    <w:rsid w:val="0004335D"/>
    <w:rsid w:val="00140A60"/>
    <w:rsid w:val="0035439C"/>
    <w:rsid w:val="00675E76"/>
    <w:rsid w:val="00831545"/>
    <w:rsid w:val="00AD4C06"/>
    <w:rsid w:val="00BC292E"/>
    <w:rsid w:val="00C9056F"/>
    <w:rsid w:val="00CA685E"/>
    <w:rsid w:val="00DF6BCA"/>
    <w:rsid w:val="00E53DFE"/>
    <w:rsid w:val="00FA78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23233"/>
  <w15:docId w15:val="{94219122-9D4B-4816-B0FF-0DC58611D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ind w:left="2476" w:right="2476"/>
      <w:jc w:val="center"/>
      <w:outlineLvl w:val="0"/>
    </w:pPr>
    <w:rPr>
      <w:b/>
      <w:bCs/>
      <w:sz w:val="21"/>
      <w:szCs w:val="21"/>
    </w:rPr>
  </w:style>
  <w:style w:type="paragraph" w:styleId="Ttulo2">
    <w:name w:val="heading 2"/>
    <w:basedOn w:val="Normal"/>
    <w:uiPriority w:val="1"/>
    <w:qFormat/>
    <w:pPr>
      <w:ind w:left="1879"/>
      <w:outlineLvl w:val="1"/>
    </w:pPr>
    <w:rPr>
      <w:b/>
      <w:bCs/>
      <w:sz w:val="16"/>
      <w:szCs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6"/>
      <w:szCs w:val="16"/>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styleId="Refdecomentrio">
    <w:name w:val="annotation reference"/>
    <w:basedOn w:val="Fontepargpadro"/>
    <w:uiPriority w:val="99"/>
    <w:semiHidden/>
    <w:unhideWhenUsed/>
    <w:rsid w:val="00E53DFE"/>
    <w:rPr>
      <w:sz w:val="16"/>
      <w:szCs w:val="16"/>
    </w:rPr>
  </w:style>
  <w:style w:type="paragraph" w:styleId="Textodecomentrio">
    <w:name w:val="annotation text"/>
    <w:basedOn w:val="Normal"/>
    <w:link w:val="TextodecomentrioChar"/>
    <w:uiPriority w:val="99"/>
    <w:semiHidden/>
    <w:unhideWhenUsed/>
    <w:rsid w:val="00E53DFE"/>
    <w:rPr>
      <w:sz w:val="20"/>
      <w:szCs w:val="20"/>
    </w:rPr>
  </w:style>
  <w:style w:type="character" w:customStyle="1" w:styleId="TextodecomentrioChar">
    <w:name w:val="Texto de comentário Char"/>
    <w:basedOn w:val="Fontepargpadro"/>
    <w:link w:val="Textodecomentrio"/>
    <w:uiPriority w:val="99"/>
    <w:semiHidden/>
    <w:rsid w:val="00E53DFE"/>
    <w:rPr>
      <w:rFonts w:ascii="Times New Roman" w:eastAsia="Times New Roman" w:hAnsi="Times New Roman" w:cs="Times New Roman"/>
      <w:sz w:val="20"/>
      <w:szCs w:val="20"/>
      <w:lang w:val="pt-PT" w:eastAsia="pt-PT" w:bidi="pt-PT"/>
    </w:rPr>
  </w:style>
  <w:style w:type="paragraph" w:styleId="Assuntodocomentrio">
    <w:name w:val="annotation subject"/>
    <w:basedOn w:val="Textodecomentrio"/>
    <w:next w:val="Textodecomentrio"/>
    <w:link w:val="AssuntodocomentrioChar"/>
    <w:uiPriority w:val="99"/>
    <w:semiHidden/>
    <w:unhideWhenUsed/>
    <w:rsid w:val="00E53DFE"/>
    <w:rPr>
      <w:b/>
      <w:bCs/>
    </w:rPr>
  </w:style>
  <w:style w:type="character" w:customStyle="1" w:styleId="AssuntodocomentrioChar">
    <w:name w:val="Assunto do comentário Char"/>
    <w:basedOn w:val="TextodecomentrioChar"/>
    <w:link w:val="Assuntodocomentrio"/>
    <w:uiPriority w:val="99"/>
    <w:semiHidden/>
    <w:rsid w:val="00E53DFE"/>
    <w:rPr>
      <w:rFonts w:ascii="Times New Roman" w:eastAsia="Times New Roman" w:hAnsi="Times New Roman" w:cs="Times New Roman"/>
      <w:b/>
      <w:bCs/>
      <w:sz w:val="20"/>
      <w:szCs w:val="20"/>
      <w:lang w:val="pt-PT" w:eastAsia="pt-PT" w:bidi="pt-PT"/>
    </w:rPr>
  </w:style>
  <w:style w:type="paragraph" w:styleId="Textodebalo">
    <w:name w:val="Balloon Text"/>
    <w:basedOn w:val="Normal"/>
    <w:link w:val="TextodebaloChar"/>
    <w:uiPriority w:val="99"/>
    <w:semiHidden/>
    <w:unhideWhenUsed/>
    <w:rsid w:val="00E53DFE"/>
    <w:rPr>
      <w:rFonts w:ascii="Segoe UI" w:hAnsi="Segoe UI" w:cs="Segoe UI"/>
      <w:sz w:val="18"/>
      <w:szCs w:val="18"/>
    </w:rPr>
  </w:style>
  <w:style w:type="character" w:customStyle="1" w:styleId="TextodebaloChar">
    <w:name w:val="Texto de balão Char"/>
    <w:basedOn w:val="Fontepargpadro"/>
    <w:link w:val="Textodebalo"/>
    <w:uiPriority w:val="99"/>
    <w:semiHidden/>
    <w:rsid w:val="00E53DFE"/>
    <w:rPr>
      <w:rFonts w:ascii="Segoe UI" w:eastAsia="Times New Roman" w:hAnsi="Segoe UI" w:cs="Segoe UI"/>
      <w:sz w:val="18"/>
      <w:szCs w:val="18"/>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378</Words>
  <Characters>2044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Fernando Espindola Rodrigues</dc:creator>
  <cp:lastModifiedBy>Luis Fernando Espindola Rodrigues</cp:lastModifiedBy>
  <cp:revision>9</cp:revision>
  <dcterms:created xsi:type="dcterms:W3CDTF">2020-04-15T15:15:00Z</dcterms:created>
  <dcterms:modified xsi:type="dcterms:W3CDTF">2021-05-27T14:03:00Z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2017-06-06T00:00:00Z</vt:filetime>
  </property>
  <property fmtid="{D5CDD505-2E9C-101B-9397-08002B2CF9AE}" pid="3" name="LastSaved">
    <vt:filetime>2020-04-14T00:00:00Z</vt:filetime>
  </property>
</Properties>
</file>